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1A" w:rsidRDefault="00012F1A" w:rsidP="00012F1A">
      <w:pPr>
        <w:jc w:val="center"/>
        <w:rPr>
          <w:b/>
          <w:bCs/>
        </w:rPr>
      </w:pPr>
      <w:r w:rsidRPr="00221172">
        <w:rPr>
          <w:b/>
          <w:bCs/>
          <w:sz w:val="28"/>
          <w:szCs w:val="28"/>
        </w:rPr>
        <w:t xml:space="preserve">УВЕДОМЛЕНИЕ </w:t>
      </w:r>
      <w:r w:rsidRPr="00221172">
        <w:rPr>
          <w:b/>
          <w:bCs/>
          <w:sz w:val="28"/>
          <w:szCs w:val="28"/>
        </w:rPr>
        <w:br/>
      </w:r>
      <w:r w:rsidRPr="00221172">
        <w:rPr>
          <w:b/>
          <w:bCs/>
        </w:rPr>
        <w:t xml:space="preserve">о совершенных инсайдером и(или) связанными с ним лицами </w:t>
      </w:r>
    </w:p>
    <w:p w:rsidR="00012F1A" w:rsidRDefault="00012F1A" w:rsidP="00012F1A">
      <w:pPr>
        <w:jc w:val="center"/>
        <w:rPr>
          <w:b/>
          <w:bCs/>
        </w:rPr>
      </w:pPr>
      <w:r w:rsidRPr="00221172">
        <w:rPr>
          <w:b/>
          <w:bCs/>
        </w:rPr>
        <w:t xml:space="preserve">операциях с финансовыми инструментами ПАО «КАМАЗ» </w:t>
      </w:r>
    </w:p>
    <w:p w:rsidR="00012F1A" w:rsidRPr="00221172" w:rsidRDefault="00012F1A" w:rsidP="00012F1A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1985"/>
        <w:gridCol w:w="567"/>
        <w:gridCol w:w="907"/>
        <w:gridCol w:w="1985"/>
        <w:gridCol w:w="2064"/>
      </w:tblGrid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1. Фамилия, имя, отчество (последнее - при наличии) инсайдера – физического лица / Полное фирменное наименование инсайдера – юридического лица</w:t>
            </w:r>
            <w:r w:rsidR="00A925FA">
              <w:rPr>
                <w:sz w:val="18"/>
                <w:szCs w:val="18"/>
              </w:rPr>
              <w:t>/</w:t>
            </w:r>
            <w:r w:rsidR="00A925FA" w:rsidRPr="00221172">
              <w:rPr>
                <w:sz w:val="18"/>
                <w:szCs w:val="18"/>
              </w:rPr>
              <w:t xml:space="preserve"> Фамилия, имя, отчество (последнее - при наличии) связанного с инсайдером лица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ind w:firstLine="28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 xml:space="preserve">Фамилия, имя, отчество (последнее - при наличии) </w:t>
            </w:r>
            <w:r w:rsidR="00A925FA">
              <w:rPr>
                <w:sz w:val="18"/>
                <w:szCs w:val="18"/>
              </w:rPr>
              <w:t>инсайдера, с которым лицо связано</w:t>
            </w:r>
            <w:r w:rsidRPr="00221172">
              <w:rPr>
                <w:sz w:val="18"/>
                <w:szCs w:val="18"/>
              </w:rPr>
              <w:t>*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2. Вид и реквизиты документа, удостоверяющего личность инсайдера – физического лица / ИНН, ОГРН инсайдера – юридического лица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080E3B">
            <w:pPr>
              <w:ind w:left="388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2.1. Вид и реквизиты документа, удостоверяющего личность связанного с инсайдером лица*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080E3B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3. Место регистрации инсайдера – физического лица / Место нахождения инсайдера – юридического лица</w:t>
            </w:r>
            <w:bookmarkStart w:id="0" w:name="_GoBack"/>
            <w:bookmarkEnd w:id="0"/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4F037F">
            <w:pPr>
              <w:ind w:left="388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3.1. Место регистрации связанного с инсайдером лица*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4. Полное фирменное наименование лица, в список инсайдеров которого включен инсайдер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b/>
                <w:sz w:val="18"/>
                <w:szCs w:val="18"/>
              </w:rPr>
            </w:pPr>
            <w:r w:rsidRPr="00221172">
              <w:rPr>
                <w:b/>
                <w:sz w:val="18"/>
                <w:szCs w:val="18"/>
              </w:rPr>
              <w:t>Публичное акционерное общество «КАМАЗ»</w:t>
            </w: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5. Дата совершения операции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6. Вид сделки (операции)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7. Сумма сделки (операции)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8. Место заключения сделки (наименование организатора торговли или внебиржевой рынок)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9. Вид, категория (тип), серия ценной бумаги (указывается для сделок с ценными бумагами)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10. Полное фирменное наименование эмитента ценной бумаги (указывается для сделок с ценными бумагами)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11. Государственный регистрационный номер выпуска ценной бумаги (указывается для сделок с ценными бумагами)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12. Цена одной ценной бумаги (указывается для всех сделок с ценными бумагами, кроме сделок репо)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13. Цена покупки и продажи одной ценной бумаги по договору репо (для договоров репо)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14. Количество ценных бумаг (указывается для сделок с ценными бумагами)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15. Вид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16. Наименование (обозначение) договора, являющегося производным финансовым инструментом, принятое у организатора торговли на рынке ценных бумаг (указывается для сделок с производными финансовыми инструментами)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17. Цена одного договора, являющегося производным финансовым инструментом (размер премии по опциону) (указывается для сделок с производными финансовыми инструментами)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18. Количество договоров, являющихся производными финансовыми инструментами (указывается для сделок с производными финансовыми инструментами)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c>
          <w:tcPr>
            <w:tcW w:w="5727" w:type="dxa"/>
            <w:gridSpan w:val="5"/>
          </w:tcPr>
          <w:p w:rsidR="00012F1A" w:rsidRPr="00221172" w:rsidRDefault="00012F1A" w:rsidP="00124BB0">
            <w:pPr>
              <w:keepNext/>
              <w:ind w:left="57"/>
              <w:jc w:val="both"/>
              <w:rPr>
                <w:sz w:val="18"/>
                <w:szCs w:val="18"/>
              </w:rPr>
            </w:pPr>
            <w:r w:rsidRPr="00221172">
              <w:rPr>
                <w:sz w:val="18"/>
                <w:szCs w:val="18"/>
              </w:rPr>
              <w:t>19. Цена исполнения договора, являющегося производным финансовым инструментом (указывается для сделок с производными финансовыми инструментами)</w:t>
            </w:r>
          </w:p>
        </w:tc>
        <w:tc>
          <w:tcPr>
            <w:tcW w:w="4049" w:type="dxa"/>
            <w:gridSpan w:val="2"/>
          </w:tcPr>
          <w:p w:rsidR="00012F1A" w:rsidRPr="00221172" w:rsidRDefault="00012F1A" w:rsidP="004F037F">
            <w:pPr>
              <w:ind w:left="57"/>
              <w:rPr>
                <w:sz w:val="18"/>
                <w:szCs w:val="18"/>
              </w:rPr>
            </w:pPr>
          </w:p>
        </w:tc>
      </w:tr>
      <w:tr w:rsidR="00012F1A" w:rsidTr="004F0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76" w:type="dxa"/>
            <w:gridSpan w:val="7"/>
            <w:vAlign w:val="bottom"/>
          </w:tcPr>
          <w:p w:rsidR="00012F1A" w:rsidRPr="00221172" w:rsidRDefault="00012F1A" w:rsidP="004F037F">
            <w:pPr>
              <w:jc w:val="center"/>
            </w:pPr>
          </w:p>
          <w:p w:rsidR="00012F1A" w:rsidRPr="00221172" w:rsidRDefault="00012F1A" w:rsidP="004F037F">
            <w:pPr>
              <w:jc w:val="center"/>
            </w:pPr>
          </w:p>
          <w:p w:rsidR="00012F1A" w:rsidRPr="00221172" w:rsidRDefault="00012F1A" w:rsidP="004F037F">
            <w:pPr>
              <w:jc w:val="center"/>
            </w:pPr>
          </w:p>
        </w:tc>
      </w:tr>
      <w:tr w:rsidR="00012F1A" w:rsidTr="004F0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64" w:type="dxa"/>
          <w:cantSplit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1A" w:rsidRPr="00221172" w:rsidRDefault="00012F1A" w:rsidP="004F037F">
            <w:pPr>
              <w:jc w:val="center"/>
            </w:pPr>
            <w:r w:rsidRPr="00221172">
              <w:t>(дата)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1A" w:rsidRPr="00221172" w:rsidRDefault="00012F1A" w:rsidP="004F037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1A" w:rsidRPr="00221172" w:rsidRDefault="00012F1A" w:rsidP="00012F1A">
            <w:pPr>
              <w:jc w:val="center"/>
            </w:pPr>
            <w:r w:rsidRPr="00221172">
              <w:t>(подпись)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1A" w:rsidRPr="00221172" w:rsidRDefault="00012F1A" w:rsidP="004F037F">
            <w:pPr>
              <w:jc w:val="center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F1A" w:rsidRPr="00221172" w:rsidRDefault="00012F1A" w:rsidP="004F037F">
            <w:pPr>
              <w:jc w:val="center"/>
            </w:pPr>
            <w:r w:rsidRPr="00221172">
              <w:t>(расшифровка подписи)</w:t>
            </w:r>
          </w:p>
        </w:tc>
      </w:tr>
    </w:tbl>
    <w:p w:rsidR="00012F1A" w:rsidRPr="00221172" w:rsidRDefault="00012F1A" w:rsidP="00012F1A">
      <w:pPr>
        <w:spacing w:after="160" w:line="259" w:lineRule="auto"/>
      </w:pPr>
    </w:p>
    <w:p w:rsidR="00D9001F" w:rsidRDefault="00012F1A" w:rsidP="00012F1A">
      <w:r w:rsidRPr="00221172">
        <w:t>* - заполняется в случае представления инсайдером информации о совершенных связанным с ним лицом операциям с финансовыми инструментами ПАО «КАМАЗ»</w:t>
      </w:r>
    </w:p>
    <w:sectPr w:rsidR="00D9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C6" w:rsidRDefault="003B37C6" w:rsidP="00012F1A">
      <w:r>
        <w:separator/>
      </w:r>
    </w:p>
  </w:endnote>
  <w:endnote w:type="continuationSeparator" w:id="0">
    <w:p w:rsidR="003B37C6" w:rsidRDefault="003B37C6" w:rsidP="000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C6" w:rsidRDefault="003B37C6" w:rsidP="00012F1A">
      <w:r>
        <w:separator/>
      </w:r>
    </w:p>
  </w:footnote>
  <w:footnote w:type="continuationSeparator" w:id="0">
    <w:p w:rsidR="003B37C6" w:rsidRDefault="003B37C6" w:rsidP="0001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1DF"/>
    <w:multiLevelType w:val="multilevel"/>
    <w:tmpl w:val="37AC1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1A"/>
    <w:rsid w:val="00012F1A"/>
    <w:rsid w:val="00080E3B"/>
    <w:rsid w:val="00124BB0"/>
    <w:rsid w:val="003B37C6"/>
    <w:rsid w:val="006C4EC3"/>
    <w:rsid w:val="00A925FA"/>
    <w:rsid w:val="00D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EE60F-BB83-49BB-96A3-8DF53B5C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2F1A"/>
    <w:pPr>
      <w:autoSpaceDE/>
      <w:autoSpaceDN/>
    </w:pPr>
  </w:style>
  <w:style w:type="character" w:customStyle="1" w:styleId="a4">
    <w:name w:val="Текст сноски Знак"/>
    <w:basedOn w:val="a0"/>
    <w:link w:val="a3"/>
    <w:uiPriority w:val="99"/>
    <w:rsid w:val="00012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12F1A"/>
    <w:pPr>
      <w:autoSpaceDE/>
      <w:autoSpaceDN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25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5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Шарафиева Гульназ Радифовна</dc:creator>
  <cp:keywords/>
  <dc:description/>
  <cp:lastModifiedBy>Шарафиева Гульназ Радифовна</cp:lastModifiedBy>
  <cp:revision>5</cp:revision>
  <cp:lastPrinted>2024-02-02T10:41:00Z</cp:lastPrinted>
  <dcterms:created xsi:type="dcterms:W3CDTF">2024-02-02T10:35:00Z</dcterms:created>
  <dcterms:modified xsi:type="dcterms:W3CDTF">2024-02-02T10:46:00Z</dcterms:modified>
</cp:coreProperties>
</file>